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35"/>
        <w:gridCol w:w="2635"/>
        <w:gridCol w:w="3071"/>
        <w:gridCol w:w="3071"/>
      </w:tblGrid>
      <w:tr w:rsidR="00AF4D9A" w:rsidTr="00A12462">
        <w:trPr>
          <w:trHeight w:val="1095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042833" w:rsidRPr="00D401AE" w:rsidRDefault="00AF4D9A" w:rsidP="00D401AE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 w:rsidRPr="00AF4D9A">
              <w:rPr>
                <w:b/>
                <w:color w:val="FFFFFF" w:themeColor="background1"/>
                <w:sz w:val="52"/>
                <w:szCs w:val="52"/>
              </w:rPr>
              <w:t>FORMULARZ ZGŁOSZENIOWY</w:t>
            </w:r>
          </w:p>
        </w:tc>
      </w:tr>
      <w:tr w:rsidR="00A12462" w:rsidTr="00D401AE">
        <w:trPr>
          <w:trHeight w:val="975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12462" w:rsidRDefault="00A12462" w:rsidP="0004283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52354">
              <w:rPr>
                <w:b/>
                <w:color w:val="95B3D7"/>
                <w:sz w:val="32"/>
                <w:szCs w:val="32"/>
              </w:rPr>
              <w:t>„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KONFERENCJA </w:t>
            </w:r>
          </w:p>
          <w:p w:rsidR="00A12462" w:rsidRPr="00652354" w:rsidRDefault="00A12462" w:rsidP="00042833">
            <w:pPr>
              <w:jc w:val="center"/>
              <w:rPr>
                <w:color w:val="95B3D7"/>
                <w:sz w:val="24"/>
                <w:szCs w:val="24"/>
              </w:rPr>
            </w:pPr>
            <w:r w:rsidRPr="00042833">
              <w:rPr>
                <w:b/>
                <w:color w:val="FFFFFF" w:themeColor="background1"/>
                <w:sz w:val="32"/>
                <w:szCs w:val="32"/>
              </w:rPr>
              <w:t>PROGRAMOWANIE ROZWOJU- WIĘCEJ NIŻ TECHNOLOGIE</w:t>
            </w:r>
            <w:r w:rsidRPr="00652354">
              <w:rPr>
                <w:b/>
                <w:color w:val="95B3D7"/>
                <w:sz w:val="32"/>
                <w:szCs w:val="32"/>
              </w:rPr>
              <w:t>”</w:t>
            </w:r>
          </w:p>
          <w:p w:rsidR="00A12462" w:rsidRPr="00AF4D9A" w:rsidRDefault="00A12462" w:rsidP="00D401AE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652354">
              <w:rPr>
                <w:b/>
                <w:sz w:val="24"/>
                <w:szCs w:val="24"/>
              </w:rPr>
              <w:t>19 października 2017</w:t>
            </w:r>
          </w:p>
        </w:tc>
      </w:tr>
      <w:tr w:rsidR="00786E69" w:rsidTr="00D401AE">
        <w:tc>
          <w:tcPr>
            <w:tcW w:w="3070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786E69" w:rsidRDefault="00786E69" w:rsidP="00042833">
            <w:pPr>
              <w:spacing w:before="200" w:after="200"/>
            </w:pPr>
            <w:r>
              <w:t>NAZWA INSTYTUCJI</w:t>
            </w:r>
            <w:r w:rsidR="000770BD">
              <w:t>: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6E69" w:rsidRDefault="00786E69" w:rsidP="00042833">
            <w:pPr>
              <w:spacing w:before="200" w:after="200"/>
            </w:pPr>
          </w:p>
        </w:tc>
      </w:tr>
      <w:tr w:rsidR="00786E69" w:rsidTr="00042833">
        <w:tc>
          <w:tcPr>
            <w:tcW w:w="3070" w:type="dxa"/>
            <w:gridSpan w:val="2"/>
            <w:shd w:val="clear" w:color="auto" w:fill="B8CCE4" w:themeFill="accent1" w:themeFillTint="66"/>
          </w:tcPr>
          <w:p w:rsidR="00786E69" w:rsidRDefault="00786E69" w:rsidP="00042833">
            <w:pPr>
              <w:spacing w:before="200" w:after="200"/>
            </w:pPr>
            <w:r>
              <w:t>ADRES INSTYTUCJI</w:t>
            </w:r>
            <w:r w:rsidR="000770BD">
              <w:t>:</w:t>
            </w:r>
          </w:p>
        </w:tc>
        <w:tc>
          <w:tcPr>
            <w:tcW w:w="6142" w:type="dxa"/>
            <w:gridSpan w:val="2"/>
          </w:tcPr>
          <w:p w:rsidR="00786E69" w:rsidRDefault="00786E69" w:rsidP="00042833">
            <w:pPr>
              <w:spacing w:before="200" w:after="200"/>
            </w:pPr>
          </w:p>
        </w:tc>
      </w:tr>
      <w:tr w:rsidR="00786E69" w:rsidTr="00042833">
        <w:tc>
          <w:tcPr>
            <w:tcW w:w="3070" w:type="dxa"/>
            <w:gridSpan w:val="2"/>
            <w:shd w:val="clear" w:color="auto" w:fill="B8CCE4" w:themeFill="accent1" w:themeFillTint="66"/>
          </w:tcPr>
          <w:p w:rsidR="00786E69" w:rsidRDefault="00786E69" w:rsidP="00042833">
            <w:pPr>
              <w:spacing w:before="200" w:after="200"/>
            </w:pPr>
            <w:r>
              <w:t>KONTAKT</w:t>
            </w:r>
            <w:r w:rsidR="000770BD">
              <w:t>:</w:t>
            </w:r>
          </w:p>
        </w:tc>
        <w:tc>
          <w:tcPr>
            <w:tcW w:w="6142" w:type="dxa"/>
            <w:gridSpan w:val="2"/>
          </w:tcPr>
          <w:p w:rsidR="00786E69" w:rsidRDefault="00786E69" w:rsidP="00042833">
            <w:pPr>
              <w:spacing w:before="200" w:after="200"/>
            </w:pPr>
          </w:p>
        </w:tc>
      </w:tr>
      <w:tr w:rsidR="00786E69" w:rsidTr="00042833">
        <w:tc>
          <w:tcPr>
            <w:tcW w:w="9212" w:type="dxa"/>
            <w:gridSpan w:val="4"/>
            <w:shd w:val="clear" w:color="auto" w:fill="DBE5F1" w:themeFill="accent1" w:themeFillTint="33"/>
          </w:tcPr>
          <w:p w:rsidR="00786E69" w:rsidRPr="00042833" w:rsidRDefault="00786E69" w:rsidP="00042833">
            <w:pPr>
              <w:spacing w:before="200" w:after="200"/>
              <w:jc w:val="center"/>
              <w:rPr>
                <w:b/>
                <w:spacing w:val="60"/>
              </w:rPr>
            </w:pPr>
            <w:r w:rsidRPr="00042833">
              <w:rPr>
                <w:b/>
                <w:spacing w:val="60"/>
              </w:rPr>
              <w:t>UCZESTNICY</w:t>
            </w:r>
          </w:p>
        </w:tc>
      </w:tr>
      <w:tr w:rsidR="00786E69" w:rsidTr="00042833">
        <w:tc>
          <w:tcPr>
            <w:tcW w:w="435" w:type="dxa"/>
            <w:vMerge w:val="restart"/>
            <w:shd w:val="clear" w:color="auto" w:fill="DBE5F1" w:themeFill="accent1" w:themeFillTint="33"/>
          </w:tcPr>
          <w:p w:rsidR="00786E69" w:rsidRDefault="00786E69" w:rsidP="00786E69"/>
          <w:p w:rsidR="00786E69" w:rsidRDefault="00786E69" w:rsidP="00786E69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35" w:type="dxa"/>
            <w:shd w:val="clear" w:color="auto" w:fill="B8CCE4" w:themeFill="accent1" w:themeFillTint="66"/>
          </w:tcPr>
          <w:p w:rsidR="00786E69" w:rsidRDefault="00786E69" w:rsidP="00042833">
            <w:pPr>
              <w:pStyle w:val="Akapitzlist"/>
              <w:spacing w:before="200" w:after="200"/>
              <w:ind w:left="0"/>
            </w:pPr>
            <w:r>
              <w:t>IMIĘ, NAZWISKO, STANOWISKO</w:t>
            </w:r>
            <w:r w:rsidR="00042833">
              <w:t>:</w:t>
            </w:r>
          </w:p>
        </w:tc>
        <w:tc>
          <w:tcPr>
            <w:tcW w:w="6142" w:type="dxa"/>
            <w:gridSpan w:val="2"/>
          </w:tcPr>
          <w:p w:rsidR="00786E69" w:rsidRDefault="00786E69" w:rsidP="00042833">
            <w:pPr>
              <w:spacing w:before="200" w:after="200"/>
            </w:pPr>
          </w:p>
        </w:tc>
      </w:tr>
      <w:tr w:rsidR="00786E69" w:rsidTr="00042833">
        <w:tc>
          <w:tcPr>
            <w:tcW w:w="435" w:type="dxa"/>
            <w:vMerge/>
            <w:shd w:val="clear" w:color="auto" w:fill="DBE5F1" w:themeFill="accent1" w:themeFillTint="33"/>
          </w:tcPr>
          <w:p w:rsidR="00786E69" w:rsidRDefault="00786E69"/>
        </w:tc>
        <w:tc>
          <w:tcPr>
            <w:tcW w:w="2635" w:type="dxa"/>
            <w:shd w:val="clear" w:color="auto" w:fill="B8CCE4" w:themeFill="accent1" w:themeFillTint="66"/>
          </w:tcPr>
          <w:p w:rsidR="00786E69" w:rsidRDefault="00786E69" w:rsidP="00042833">
            <w:pPr>
              <w:spacing w:before="200" w:after="200"/>
            </w:pPr>
            <w:r>
              <w:t xml:space="preserve">KONTAKT </w:t>
            </w:r>
            <w:r w:rsidR="00042833">
              <w:t>:</w:t>
            </w:r>
          </w:p>
        </w:tc>
        <w:tc>
          <w:tcPr>
            <w:tcW w:w="3071" w:type="dxa"/>
          </w:tcPr>
          <w:p w:rsidR="00786E69" w:rsidRDefault="00E56DA7" w:rsidP="00042833">
            <w:pPr>
              <w:spacing w:before="200" w:after="200"/>
            </w:pPr>
            <w:r>
              <w:t>E-MAIL:</w:t>
            </w:r>
          </w:p>
        </w:tc>
        <w:tc>
          <w:tcPr>
            <w:tcW w:w="3071" w:type="dxa"/>
          </w:tcPr>
          <w:p w:rsidR="00786E69" w:rsidRDefault="00E56DA7" w:rsidP="00042833">
            <w:pPr>
              <w:spacing w:before="200" w:after="200"/>
            </w:pPr>
            <w:r>
              <w:t>TELEFON:</w:t>
            </w:r>
          </w:p>
        </w:tc>
      </w:tr>
      <w:tr w:rsidR="00786E69" w:rsidTr="00042833">
        <w:tc>
          <w:tcPr>
            <w:tcW w:w="435" w:type="dxa"/>
            <w:vMerge/>
            <w:shd w:val="clear" w:color="auto" w:fill="DBE5F1" w:themeFill="accent1" w:themeFillTint="33"/>
          </w:tcPr>
          <w:p w:rsidR="00786E69" w:rsidRDefault="00786E69"/>
        </w:tc>
        <w:tc>
          <w:tcPr>
            <w:tcW w:w="2635" w:type="dxa"/>
            <w:shd w:val="clear" w:color="auto" w:fill="B8CCE4" w:themeFill="accent1" w:themeFillTint="66"/>
          </w:tcPr>
          <w:p w:rsidR="00786E69" w:rsidRDefault="00786E69">
            <w:r>
              <w:t>WYBRANY TEMAT SZKOLENIA</w:t>
            </w:r>
            <w:r w:rsidR="00042833">
              <w:t>:</w:t>
            </w:r>
          </w:p>
        </w:tc>
        <w:tc>
          <w:tcPr>
            <w:tcW w:w="6142" w:type="dxa"/>
            <w:gridSpan w:val="2"/>
          </w:tcPr>
          <w:p w:rsidR="00786E69" w:rsidRDefault="00786E69" w:rsidP="00786E69">
            <w:pPr>
              <w:pStyle w:val="Akapitzlist"/>
              <w:numPr>
                <w:ilvl w:val="0"/>
                <w:numId w:val="3"/>
              </w:numPr>
            </w:pPr>
            <w:r>
              <w:t xml:space="preserve">Roboty wchodzą do szkół- budowanie i programowanie robotów w praktyce. Prowadzący: dr inż. Witold </w:t>
            </w:r>
            <w:proofErr w:type="spellStart"/>
            <w:r>
              <w:t>Krieser</w:t>
            </w:r>
            <w:proofErr w:type="spellEnd"/>
          </w:p>
          <w:p w:rsidR="00786E69" w:rsidRDefault="00786E69" w:rsidP="00786E69">
            <w:pPr>
              <w:pStyle w:val="Akapitzlist"/>
              <w:numPr>
                <w:ilvl w:val="0"/>
                <w:numId w:val="3"/>
              </w:numPr>
            </w:pPr>
            <w:r>
              <w:t xml:space="preserve">NO PROBLEM - od myślenia </w:t>
            </w:r>
            <w:proofErr w:type="spellStart"/>
            <w:r>
              <w:t>komputacyjnego</w:t>
            </w:r>
            <w:proofErr w:type="spellEnd"/>
            <w:r>
              <w:t xml:space="preserve"> do kreatywnego rozwiązania. Kodowanie i algorytmika na lekcjach - eksperymentalny punkt widzenia – inspiracje. Prowadzący: Wojciech Kolarz</w:t>
            </w:r>
          </w:p>
          <w:p w:rsidR="00786E69" w:rsidRDefault="00786E69" w:rsidP="00786E69">
            <w:pPr>
              <w:pStyle w:val="Akapitzlist"/>
              <w:numPr>
                <w:ilvl w:val="0"/>
                <w:numId w:val="3"/>
              </w:numPr>
            </w:pPr>
            <w:r>
              <w:t>Warsztaty tworzenia i wykorzystania Alternatywnej Rzeczywistości w edukacji. Prowadzący: Beata Matuszek</w:t>
            </w:r>
          </w:p>
        </w:tc>
      </w:tr>
      <w:tr w:rsidR="00E56DA7" w:rsidTr="00042833">
        <w:tc>
          <w:tcPr>
            <w:tcW w:w="435" w:type="dxa"/>
            <w:vMerge w:val="restart"/>
            <w:shd w:val="clear" w:color="auto" w:fill="DBE5F1" w:themeFill="accent1" w:themeFillTint="33"/>
          </w:tcPr>
          <w:p w:rsidR="00E56DA7" w:rsidRDefault="00E56DA7" w:rsidP="00E56DA7">
            <w:r>
              <w:t>2.</w:t>
            </w:r>
          </w:p>
          <w:p w:rsidR="00E56DA7" w:rsidRPr="00E56DA7" w:rsidRDefault="00E56DA7" w:rsidP="00E56DA7"/>
        </w:tc>
        <w:tc>
          <w:tcPr>
            <w:tcW w:w="2635" w:type="dxa"/>
            <w:shd w:val="clear" w:color="auto" w:fill="B8CCE4" w:themeFill="accent1" w:themeFillTint="66"/>
          </w:tcPr>
          <w:p w:rsidR="00E56DA7" w:rsidRDefault="00E56DA7" w:rsidP="00042833">
            <w:pPr>
              <w:spacing w:before="200" w:after="200"/>
            </w:pPr>
            <w:r>
              <w:t>IMIĘ, NAZWISKO, STANOWISKO</w:t>
            </w:r>
            <w:r w:rsidR="00042833">
              <w:t>:</w:t>
            </w:r>
          </w:p>
        </w:tc>
        <w:tc>
          <w:tcPr>
            <w:tcW w:w="6142" w:type="dxa"/>
            <w:gridSpan w:val="2"/>
          </w:tcPr>
          <w:p w:rsidR="00E56DA7" w:rsidRDefault="00E56DA7" w:rsidP="00042833">
            <w:pPr>
              <w:spacing w:before="200" w:after="200"/>
            </w:pPr>
          </w:p>
        </w:tc>
      </w:tr>
      <w:tr w:rsidR="00786E69" w:rsidTr="00042833">
        <w:tc>
          <w:tcPr>
            <w:tcW w:w="435" w:type="dxa"/>
            <w:vMerge/>
            <w:shd w:val="clear" w:color="auto" w:fill="DBE5F1" w:themeFill="accent1" w:themeFillTint="33"/>
          </w:tcPr>
          <w:p w:rsidR="00786E69" w:rsidRDefault="00786E69"/>
        </w:tc>
        <w:tc>
          <w:tcPr>
            <w:tcW w:w="2635" w:type="dxa"/>
            <w:shd w:val="clear" w:color="auto" w:fill="B8CCE4" w:themeFill="accent1" w:themeFillTint="66"/>
          </w:tcPr>
          <w:p w:rsidR="00786E69" w:rsidRDefault="00786E69" w:rsidP="00042833">
            <w:pPr>
              <w:spacing w:before="200" w:after="200"/>
            </w:pPr>
            <w:r>
              <w:t xml:space="preserve">KONTAKT </w:t>
            </w:r>
            <w:r w:rsidR="00042833">
              <w:t>:</w:t>
            </w:r>
          </w:p>
        </w:tc>
        <w:tc>
          <w:tcPr>
            <w:tcW w:w="3071" w:type="dxa"/>
          </w:tcPr>
          <w:p w:rsidR="00786E69" w:rsidRDefault="00E56DA7" w:rsidP="00042833">
            <w:pPr>
              <w:spacing w:before="200" w:after="200"/>
            </w:pPr>
            <w:r>
              <w:t>E-MAIL:</w:t>
            </w:r>
          </w:p>
        </w:tc>
        <w:tc>
          <w:tcPr>
            <w:tcW w:w="3071" w:type="dxa"/>
          </w:tcPr>
          <w:p w:rsidR="00786E69" w:rsidRDefault="00E56DA7" w:rsidP="00042833">
            <w:pPr>
              <w:spacing w:before="200" w:after="200"/>
            </w:pPr>
            <w:r>
              <w:t>TELEFON:</w:t>
            </w:r>
          </w:p>
        </w:tc>
      </w:tr>
      <w:tr w:rsidR="00E56DA7" w:rsidTr="00042833">
        <w:tc>
          <w:tcPr>
            <w:tcW w:w="435" w:type="dxa"/>
            <w:vMerge/>
            <w:shd w:val="clear" w:color="auto" w:fill="DBE5F1" w:themeFill="accent1" w:themeFillTint="33"/>
          </w:tcPr>
          <w:p w:rsidR="00E56DA7" w:rsidRDefault="00E56DA7"/>
        </w:tc>
        <w:tc>
          <w:tcPr>
            <w:tcW w:w="2635" w:type="dxa"/>
            <w:shd w:val="clear" w:color="auto" w:fill="B8CCE4" w:themeFill="accent1" w:themeFillTint="66"/>
          </w:tcPr>
          <w:p w:rsidR="00E56DA7" w:rsidRDefault="00E56DA7">
            <w:r>
              <w:t>WYBRANY TEMAT SZKOLENIA</w:t>
            </w:r>
            <w:r w:rsidR="00042833">
              <w:t>:</w:t>
            </w:r>
          </w:p>
        </w:tc>
        <w:tc>
          <w:tcPr>
            <w:tcW w:w="6142" w:type="dxa"/>
            <w:gridSpan w:val="2"/>
          </w:tcPr>
          <w:p w:rsidR="00E56DA7" w:rsidRDefault="00E56DA7" w:rsidP="00042833">
            <w:pPr>
              <w:pStyle w:val="Akapitzlist"/>
              <w:numPr>
                <w:ilvl w:val="0"/>
                <w:numId w:val="3"/>
              </w:numPr>
            </w:pPr>
            <w:r>
              <w:t xml:space="preserve">Roboty wchodzą do szkół- budowanie i programowanie robotów w praktyce. Prowadzący: dr inż. Witold </w:t>
            </w:r>
            <w:proofErr w:type="spellStart"/>
            <w:r>
              <w:t>Krieser</w:t>
            </w:r>
            <w:proofErr w:type="spellEnd"/>
          </w:p>
          <w:p w:rsidR="00E56DA7" w:rsidRDefault="00E56DA7" w:rsidP="00042833">
            <w:pPr>
              <w:pStyle w:val="Akapitzlist"/>
              <w:numPr>
                <w:ilvl w:val="0"/>
                <w:numId w:val="3"/>
              </w:numPr>
            </w:pPr>
            <w:r>
              <w:t xml:space="preserve">NO PROBLEM - od myślenia </w:t>
            </w:r>
            <w:proofErr w:type="spellStart"/>
            <w:r>
              <w:t>komputacyjnego</w:t>
            </w:r>
            <w:proofErr w:type="spellEnd"/>
            <w:r>
              <w:t xml:space="preserve"> do kreatywnego rozwiązania. Kodowanie i algorytmika na lekcjach - eksperymentalny punkt widzenia – inspiracje. Prowadzący: Wojciech Kolarz</w:t>
            </w:r>
          </w:p>
          <w:p w:rsidR="00E56DA7" w:rsidRDefault="00E56DA7" w:rsidP="00042833">
            <w:pPr>
              <w:pStyle w:val="Akapitzlist"/>
              <w:numPr>
                <w:ilvl w:val="0"/>
                <w:numId w:val="3"/>
              </w:numPr>
            </w:pPr>
            <w:r>
              <w:t>Warsztaty tworzenia i wykorzystania Alternatywnej Rzeczywistości w edukacji. Prowadzący: Beata Matuszek</w:t>
            </w:r>
          </w:p>
        </w:tc>
      </w:tr>
    </w:tbl>
    <w:p w:rsidR="00397B56" w:rsidRPr="00D401AE" w:rsidRDefault="00D401AE" w:rsidP="0016449A">
      <w:pPr>
        <w:spacing w:before="120"/>
        <w:rPr>
          <w:b/>
        </w:rPr>
      </w:pPr>
      <w:r w:rsidRPr="00D401AE">
        <w:rPr>
          <w:b/>
        </w:rPr>
        <w:t>Zgłoszenie jest równoznaczne z akceptacją regulaminu konferencji załączonego do niniejszej wiadomości.</w:t>
      </w:r>
    </w:p>
    <w:sectPr w:rsidR="00397B56" w:rsidRPr="00D401AE" w:rsidSect="00397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62" w:rsidRDefault="00A12462" w:rsidP="00AF4D9A">
      <w:pPr>
        <w:spacing w:after="0" w:line="240" w:lineRule="auto"/>
      </w:pPr>
      <w:r>
        <w:separator/>
      </w:r>
    </w:p>
  </w:endnote>
  <w:endnote w:type="continuationSeparator" w:id="0">
    <w:p w:rsidR="00A12462" w:rsidRDefault="00A12462" w:rsidP="00AF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62" w:rsidRDefault="00A12462" w:rsidP="00AF4D9A">
      <w:pPr>
        <w:spacing w:after="0" w:line="240" w:lineRule="auto"/>
      </w:pPr>
      <w:r>
        <w:separator/>
      </w:r>
    </w:p>
  </w:footnote>
  <w:footnote w:type="continuationSeparator" w:id="0">
    <w:p w:rsidR="00A12462" w:rsidRDefault="00A12462" w:rsidP="00AF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62" w:rsidRDefault="00A12462">
    <w:pPr>
      <w:pStyle w:val="Nagwek"/>
    </w:pPr>
    <w:r>
      <w:rPr>
        <w:noProof/>
        <w:lang w:eastAsia="pl-PL"/>
      </w:rPr>
      <w:drawing>
        <wp:inline distT="0" distB="0" distL="0" distR="0">
          <wp:extent cx="5760720" cy="695960"/>
          <wp:effectExtent l="19050" t="0" r="0" b="0"/>
          <wp:docPr id="1" name="Obraz 0" descr="Konferencja_Belka z loga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ferencja_Belka z logam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462" w:rsidRDefault="00A124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DC0"/>
    <w:multiLevelType w:val="hybridMultilevel"/>
    <w:tmpl w:val="882C9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E6C8D"/>
    <w:multiLevelType w:val="hybridMultilevel"/>
    <w:tmpl w:val="96F0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E2827"/>
    <w:multiLevelType w:val="hybridMultilevel"/>
    <w:tmpl w:val="26444214"/>
    <w:lvl w:ilvl="0" w:tplc="08BEA05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F4D9A"/>
    <w:rsid w:val="00042833"/>
    <w:rsid w:val="000770BD"/>
    <w:rsid w:val="0016449A"/>
    <w:rsid w:val="00397B56"/>
    <w:rsid w:val="00786E69"/>
    <w:rsid w:val="00A12462"/>
    <w:rsid w:val="00AF4D9A"/>
    <w:rsid w:val="00D401AE"/>
    <w:rsid w:val="00E5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D9A"/>
  </w:style>
  <w:style w:type="paragraph" w:styleId="Stopka">
    <w:name w:val="footer"/>
    <w:basedOn w:val="Normalny"/>
    <w:link w:val="StopkaZnak"/>
    <w:uiPriority w:val="99"/>
    <w:semiHidden/>
    <w:unhideWhenUsed/>
    <w:rsid w:val="00AF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4D9A"/>
  </w:style>
  <w:style w:type="paragraph" w:styleId="Tekstdymka">
    <w:name w:val="Balloon Text"/>
    <w:basedOn w:val="Normalny"/>
    <w:link w:val="TekstdymkaZnak"/>
    <w:uiPriority w:val="99"/>
    <w:semiHidden/>
    <w:unhideWhenUsed/>
    <w:rsid w:val="00AF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D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6E69"/>
    <w:pPr>
      <w:ind w:left="720"/>
      <w:contextualSpacing/>
    </w:pPr>
  </w:style>
  <w:style w:type="paragraph" w:customStyle="1" w:styleId="ox-d5fd43e86b-msonormal">
    <w:name w:val="ox-d5fd43e86b-msonormal"/>
    <w:basedOn w:val="Normalny"/>
    <w:rsid w:val="00786E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86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karolina.klepadlo</dc:creator>
  <cp:lastModifiedBy>karolina.klepadlo</cp:lastModifiedBy>
  <cp:revision>4</cp:revision>
  <dcterms:created xsi:type="dcterms:W3CDTF">2017-09-12T08:41:00Z</dcterms:created>
  <dcterms:modified xsi:type="dcterms:W3CDTF">2017-09-12T09:46:00Z</dcterms:modified>
</cp:coreProperties>
</file>